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4" w:rsidRDefault="00110374" w:rsidP="00B53E23">
      <w:pPr>
        <w:pStyle w:val="AAA"/>
        <w:spacing w:after="0"/>
        <w:ind w:left="340" w:right="340"/>
        <w:jc w:val="center"/>
        <w:rPr>
          <w:b/>
          <w:szCs w:val="24"/>
        </w:rPr>
      </w:pPr>
      <w:r>
        <w:rPr>
          <w:b/>
          <w:szCs w:val="24"/>
        </w:rPr>
        <w:t>П</w:t>
      </w:r>
      <w:r w:rsidRPr="00927D46">
        <w:rPr>
          <w:b/>
          <w:szCs w:val="24"/>
        </w:rPr>
        <w:t>ереч</w:t>
      </w:r>
      <w:r>
        <w:rPr>
          <w:b/>
          <w:szCs w:val="24"/>
        </w:rPr>
        <w:t>е</w:t>
      </w:r>
      <w:r w:rsidRPr="00927D46">
        <w:rPr>
          <w:b/>
          <w:szCs w:val="24"/>
        </w:rPr>
        <w:t>н</w:t>
      </w:r>
      <w:r>
        <w:rPr>
          <w:b/>
          <w:szCs w:val="24"/>
        </w:rPr>
        <w:t>ь</w:t>
      </w:r>
      <w:r w:rsidRPr="00927D46">
        <w:rPr>
          <w:b/>
          <w:szCs w:val="24"/>
        </w:rPr>
        <w:t xml:space="preserve"> мероприятий </w:t>
      </w:r>
      <w:r>
        <w:rPr>
          <w:b/>
          <w:szCs w:val="24"/>
        </w:rPr>
        <w:t xml:space="preserve">энергосбережения </w:t>
      </w:r>
      <w:r w:rsidRPr="00927D46">
        <w:rPr>
          <w:b/>
          <w:szCs w:val="24"/>
        </w:rPr>
        <w:t>многоквартирного дома</w:t>
      </w:r>
      <w:r>
        <w:rPr>
          <w:b/>
          <w:szCs w:val="24"/>
        </w:rPr>
        <w:t>, необходимых для включения в план текущего ремонта</w:t>
      </w:r>
    </w:p>
    <w:p w:rsidR="00110374" w:rsidRDefault="00110374" w:rsidP="00B53E23">
      <w:pPr>
        <w:pStyle w:val="AAA"/>
        <w:spacing w:after="0"/>
        <w:ind w:left="340" w:right="340"/>
        <w:jc w:val="center"/>
        <w:rPr>
          <w:szCs w:val="24"/>
        </w:rPr>
      </w:pPr>
      <w:r w:rsidRPr="00CF2FCB">
        <w:rPr>
          <w:szCs w:val="24"/>
        </w:rPr>
        <w:t xml:space="preserve">как в отношении общего имущества собственников помещений в многоквартирном доме, </w:t>
      </w:r>
    </w:p>
    <w:p w:rsidR="00110374" w:rsidRPr="00CF2FCB" w:rsidRDefault="00110374" w:rsidP="00B53E23">
      <w:pPr>
        <w:pStyle w:val="AAA"/>
        <w:spacing w:after="0"/>
        <w:ind w:left="340" w:right="340"/>
        <w:jc w:val="center"/>
        <w:rPr>
          <w:szCs w:val="24"/>
        </w:rPr>
      </w:pPr>
      <w:r w:rsidRPr="00CF2FCB">
        <w:rPr>
          <w:szCs w:val="24"/>
        </w:rPr>
        <w:t xml:space="preserve">так и в отношении помещений в многоквартирном доме </w:t>
      </w:r>
    </w:p>
    <w:p w:rsidR="00110374" w:rsidRPr="00432703" w:rsidRDefault="00110374" w:rsidP="00B53E23">
      <w:pPr>
        <w:pStyle w:val="AAA"/>
        <w:spacing w:after="0"/>
        <w:rPr>
          <w:szCs w:val="24"/>
        </w:rPr>
      </w:pPr>
      <w:bookmarkStart w:id="0" w:name="_GoBack"/>
      <w:bookmarkEnd w:id="0"/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8"/>
        <w:gridCol w:w="2559"/>
        <w:gridCol w:w="3951"/>
        <w:gridCol w:w="2672"/>
        <w:gridCol w:w="1860"/>
        <w:gridCol w:w="97"/>
        <w:gridCol w:w="1295"/>
        <w:gridCol w:w="2208"/>
      </w:tblGrid>
      <w:tr w:rsidR="00110374" w:rsidRPr="00404399" w:rsidTr="00AE143E">
        <w:trPr>
          <w:trHeight w:val="630"/>
          <w:tblHeader/>
        </w:trPr>
        <w:tc>
          <w:tcPr>
            <w:tcW w:w="331" w:type="pct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816" w:type="pct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260" w:type="pct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Цель мероприятия </w:t>
            </w:r>
          </w:p>
        </w:tc>
        <w:tc>
          <w:tcPr>
            <w:tcW w:w="852" w:type="pct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Применяемые </w:t>
            </w: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br/>
              <w:t>технологии, оборудование и материалы</w:t>
            </w:r>
          </w:p>
        </w:tc>
        <w:tc>
          <w:tcPr>
            <w:tcW w:w="593" w:type="pct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 xml:space="preserve">Возможные исполнители </w:t>
            </w: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мероприятий</w:t>
            </w:r>
          </w:p>
        </w:tc>
        <w:tc>
          <w:tcPr>
            <w:tcW w:w="444" w:type="pct"/>
            <w:gridSpan w:val="2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704" w:type="pct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Характер эксплуатации после реализации мероприятия</w:t>
            </w:r>
          </w:p>
        </w:tc>
      </w:tr>
      <w:tr w:rsidR="00110374" w:rsidRPr="00404399" w:rsidTr="00AE143E">
        <w:trPr>
          <w:trHeight w:val="405"/>
        </w:trPr>
        <w:tc>
          <w:tcPr>
            <w:tcW w:w="5000" w:type="pct"/>
            <w:gridSpan w:val="8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I</w:t>
            </w: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. Перечень обязательных мероприятий в отношении общего имущества в многоквартирном доме на основании </w:t>
            </w:r>
            <w:r w:rsidRPr="0040439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установленного перечня обязательных мероприятий по энергосбережению и повышению энергетической эффективности</w:t>
            </w: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, установленного </w:t>
            </w:r>
            <w:r w:rsidRPr="00404399">
              <w:rPr>
                <w:rFonts w:ascii="Arial" w:hAnsi="Arial" w:cs="Arial"/>
                <w:b/>
                <w:sz w:val="16"/>
                <w:szCs w:val="16"/>
                <w:lang w:eastAsia="ru-RU"/>
              </w:rPr>
              <w:t>органом государственной власти субъектов Российской Федерации</w:t>
            </w:r>
          </w:p>
        </w:tc>
      </w:tr>
      <w:tr w:rsidR="00110374" w:rsidRPr="00404399" w:rsidTr="00AE143E">
        <w:trPr>
          <w:trHeight w:val="360"/>
        </w:trPr>
        <w:tc>
          <w:tcPr>
            <w:tcW w:w="5000" w:type="pct"/>
            <w:gridSpan w:val="8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отопления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Балансировочные вентили, запорные вентили, воздухо-выпускные клапаны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Управляющая организация 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Периодическая регулировка, ремонт</w:t>
            </w:r>
          </w:p>
        </w:tc>
      </w:tr>
      <w:tr w:rsidR="00110374" w:rsidRPr="00404399" w:rsidTr="00AE143E">
        <w:trPr>
          <w:trHeight w:val="49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Промывка трубопроводов и стояков системы отопления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Промывочные машины и реагенты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132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Ремонт изоляции трубопроводов системы отопления в подвальных помещениях с применением энергоэффективных материалов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потребления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горячего водоснабжения</w:t>
            </w:r>
          </w:p>
        </w:tc>
      </w:tr>
      <w:tr w:rsidR="00110374" w:rsidRPr="00404399" w:rsidTr="00AE143E">
        <w:trPr>
          <w:trHeight w:val="222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Ремонт изоляции теплообменников и трубопроводов системы ГВС в подвальных помещениях с применением энергоэффективных материалов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потребления тепловой энергии и воды в системе ГВС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электроснабжения</w:t>
            </w:r>
          </w:p>
        </w:tc>
      </w:tr>
      <w:tr w:rsidR="00110374" w:rsidRPr="00404399" w:rsidTr="00AE143E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Экономия электроэнергии</w:t>
            </w:r>
          </w:p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2) Улучшение качества освещения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Люминесцентные лампы, светодиодные лампы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протирка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Дверные и оконные конструкции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Заделка, уплотнение и 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утечек тепла через двери подъездов;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Усиление безопасности жителей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Двери с теплоизоляцией, прокладки, полиуретановая пена, автоматические дверные доводчики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утечек тепла через подвальные проемы;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утечек тепла через проемы чердаков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Заделка и уплотнение оконных блоков в подъездах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инфильтрации через оконные блоки;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Прокладки, полиуретановая пена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405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II</w:t>
            </w: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. Перечень дополнительных мероприятий в отношении общего имущества в многоквартирном доме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отопления</w:t>
            </w:r>
          </w:p>
        </w:tc>
      </w:tr>
      <w:tr w:rsidR="00110374" w:rsidRPr="00404399" w:rsidTr="00AE143E">
        <w:trPr>
          <w:trHeight w:val="198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отопления в зависимости от температуры наружного воздуха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Автоматическое регулирование параметров в системе отопления;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 Экономия потребления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для автоматического регулирования расхода, температуры и давления воды в системе отопления,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110374" w:rsidRPr="00404399" w:rsidTr="00AE143E">
        <w:trPr>
          <w:trHeight w:val="1937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Модернизация ИТП с установкой теплообменника отопления и аппаратуры управления отоплением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1) Обеспечение качества воды в системе отопления; 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Автоматическое регулирование параметров воды в системе отопления;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Продление срока службы оборудования и трубопроводов системы отопления;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4)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5) Экономия потребления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Пластинчатый теплообменник отопления и оборудование для автоматического регулирования расхода, температуры и давления в системе отопления, , в том числе насосы, контроллеры, регулирующие клапаны с приводом, датчики температуры воды и температуры наружного воздуха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110374" w:rsidRPr="00404399" w:rsidTr="00AE143E">
        <w:trPr>
          <w:trHeight w:val="1038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Увеличение срока эксплуатации трубопроводов;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Снижение утечек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Снижение числа аварий;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4)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5) Экономия потребления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предизолированные трубопроводы, арматура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1) Повышение температурного комфорта в помещениях; 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тепловой энергии в системе отопления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Термостатические радиаторные вентили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Периодическая регулировка, ремонт</w:t>
            </w:r>
          </w:p>
        </w:tc>
      </w:tr>
      <w:tr w:rsidR="00110374" w:rsidRPr="00404399" w:rsidTr="00AE143E">
        <w:trPr>
          <w:trHeight w:val="31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1) Поддержание температурного режима в помещениях (устранение переторов); 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тепловой энергии в системе отопления;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Упрочение эксплуатации радиаторов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Шаровые запорные радиаторные вентили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Периодическая регулировка,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горячего водоснабжения</w:t>
            </w:r>
          </w:p>
        </w:tc>
      </w:tr>
      <w:tr w:rsidR="00110374" w:rsidRPr="00404399" w:rsidTr="00AE143E">
        <w:trPr>
          <w:trHeight w:val="132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Обеспечение рециркуляции воды в системе ГВС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Рациональное использование тепловой энергии и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потребления тепловой энергии и воды в системе ГВС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Циркуляционный насос, автоматика, трубопроводы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110374" w:rsidRPr="00404399" w:rsidTr="00AE143E">
        <w:trPr>
          <w:trHeight w:val="165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Модернизация ИТП с установкой и настройкой аппаратуры автоматического управления параметрами воды в системе ГВС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Автоматическое регулирование параметров в системе ГВС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 Экономия потребления тепловой энергии и воды в системе ГВС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110374" w:rsidRPr="00404399" w:rsidTr="00AE143E">
        <w:trPr>
          <w:trHeight w:val="231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Модернизация ИТП с заменой теплообменника ГВС и установкой аппаратуры управления ГВС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Автоматическое регулирование параметров в системе ГВС;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Экономия потребления тепловой энергии и воды в системе ГВС;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 xml:space="preserve">4) Улучшение условий эксплуатации и снижение аварийности  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Пластинчатый теплообменник ГВС и оборудование для автоматического регулирования температуры в системе ГВС, включая контроллер, регулирующий клапан с приводом, датчик температуры горячей воды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Периодическое техническое обслуживание оборудования, настройка автоматики, ремонт</w:t>
            </w:r>
          </w:p>
        </w:tc>
      </w:tr>
      <w:tr w:rsidR="00110374" w:rsidRPr="00404399" w:rsidTr="00AE143E">
        <w:trPr>
          <w:trHeight w:val="231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трубопроводов и арматуры системы ГВС</w:t>
            </w:r>
          </w:p>
        </w:tc>
        <w:tc>
          <w:tcPr>
            <w:tcW w:w="1260" w:type="pct"/>
          </w:tcPr>
          <w:p w:rsidR="00110374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Увеличение срока эксплуатации трубопроводов;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Снижение утечек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Снижение числа аварий;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4) Рациональное использование тепловой энергии и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5) Экономия потребления тепловой энергии и воды в системе ГВС</w:t>
            </w:r>
          </w:p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0374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0374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0374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холодного водоснабжения</w:t>
            </w:r>
          </w:p>
        </w:tc>
      </w:tr>
      <w:tr w:rsidR="00110374" w:rsidRPr="00404399" w:rsidTr="00AE143E">
        <w:trPr>
          <w:trHeight w:val="165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трубопроводов и арматуры системы ХВС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Увеличение срока эксплуатации трубопроводов;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Снижение утечек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Снижение числа аварий;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4) Рациональное использование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5) Экономия потребления воды в системе ХВС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электроснабжения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Автоматическое регулирование освещенности;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электроэнергии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настройка, ремонт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Замена электродвигетелей на более энергоэффективные 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Более точное регулирование параметров в системе отопления, ГВС и ХВС;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Экономия электроэнергии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Трехскоростные электродвигатели; электродвигатели с переменной скоростью вращения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настройка,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Дверные и оконные конструкции</w:t>
            </w:r>
          </w:p>
        </w:tc>
      </w:tr>
      <w:tr w:rsidR="00110374" w:rsidRPr="00404399" w:rsidTr="00AE143E">
        <w:trPr>
          <w:trHeight w:val="31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теплоотражающих пленок на окна в подъездах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потерь лучистой энергии через окна;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Теплоотражающая пленка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низкоэмиссионных стекол на окна в подъездах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потерь лучистой энергии через окна;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Низкоэмиссионные стекла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оконных блоков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инфильтрации через оконные блоки;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окон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пластиковые стеклопакеты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Стеновые конструкции</w:t>
            </w:r>
          </w:p>
        </w:tc>
      </w:tr>
      <w:tr w:rsidR="00110374" w:rsidRPr="00404399" w:rsidTr="00AE143E">
        <w:trPr>
          <w:trHeight w:val="165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Утепление потолка подвала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Уменьшение охлаждения или промерзания потолка технического подвала;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строительных конструкций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Тепло-, водо- и пароизоляционные материалы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165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Утепление пола чердака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Уменьшение протечек, охлаждения или промерзания пола технического чердака;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строительных конструкций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Тепло-, водо- и пароизоляционные материалы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31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Утепление кровли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Уменьшение протечек и промерзания чердачных конструкций;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чердачных конструкций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Технологии утепления плоских крыш "По профнастилу" или "Инверсная кровля"; 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Тепло-, водо- и пароизоляционные материалы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132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Заделка межпанельных и компенсационных швов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Уменьшение сквозняков, протечек, промерзания, продувания, образования грибков;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стеновых конструкций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Технология "Теплый шов"; 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Герметик, теплоизоляционные прокладки, мастика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31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Гидрофобизация стен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Уменьшение намокания и промерзания стен;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стеновых конструкций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Гидрофобизаторы на кремнийорганической или акриловой основе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49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Утепление наружных стен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Уменьшение промерзания стен;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стеновых конструкций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 xml:space="preserve">Технология "Вентилируемый фасад"; 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Реечные направляющие, изоляционные материалы, защитный слой, обшивка и др.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Энергосервисная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за содержание и ремонт жилого помещения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405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val="en-US" w:eastAsia="ru-RU"/>
              </w:rPr>
              <w:t>III</w:t>
            </w: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. Перечень мероприятий в отношении помещений в многоквартирном доме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горячего и холодного водоснабжения</w:t>
            </w:r>
          </w:p>
        </w:tc>
      </w:tr>
      <w:tr w:rsidR="00110374" w:rsidRPr="00404399" w:rsidTr="00AE143E">
        <w:trPr>
          <w:trHeight w:val="99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Ремонт унитазов или замена на экономичные модели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Ликвидация утечек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Запчасти, современные экономичные модели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trHeight w:val="49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Ремонт смесителей и душевых головок или замена на экономичные модели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Ликвидация утечек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воды;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Экономия потребления воды в системе ХВС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Запчасти, современные экономичные модели</w:t>
            </w:r>
          </w:p>
        </w:tc>
        <w:tc>
          <w:tcPr>
            <w:tcW w:w="59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4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электроснабжения</w:t>
            </w:r>
          </w:p>
        </w:tc>
      </w:tr>
      <w:tr w:rsidR="00110374" w:rsidRPr="00404399" w:rsidTr="00404399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ламп накаливания на энергоэффективные лампы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Экономия электроэнергии</w:t>
            </w:r>
          </w:p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2) Улучшение качества освещения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Люминесцентные лампы, светодиодные лампы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замена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0374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Система вентиляции</w:t>
            </w:r>
          </w:p>
        </w:tc>
      </w:tr>
      <w:tr w:rsidR="00110374" w:rsidRPr="00404399" w:rsidTr="00404399">
        <w:trPr>
          <w:trHeight w:val="132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Ремонт или установка воздушных заслонок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Ликвидация утечек тепла через систему вентиляции;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Воздушные заслонки с регулированием проходного сечения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регулировка, ремонт</w:t>
            </w:r>
          </w:p>
        </w:tc>
      </w:tr>
      <w:tr w:rsidR="00110374" w:rsidRPr="00404399" w:rsidTr="00AE143E">
        <w:trPr>
          <w:gridAfter w:val="1"/>
          <w:wAfter w:w="704" w:type="pct"/>
          <w:trHeight w:val="360"/>
        </w:trPr>
        <w:tc>
          <w:tcPr>
            <w:tcW w:w="4296" w:type="pct"/>
            <w:gridSpan w:val="7"/>
            <w:vAlign w:val="center"/>
          </w:tcPr>
          <w:p w:rsidR="00110374" w:rsidRPr="00404399" w:rsidRDefault="00110374" w:rsidP="00AE143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Дверные и оконные конструкции</w:t>
            </w:r>
          </w:p>
        </w:tc>
      </w:tr>
      <w:tr w:rsidR="00110374" w:rsidRPr="00404399" w:rsidTr="00404399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теплоотражающих пленок на окна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потерь лучистой энергии через окна;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Теплоотражающая пленка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404399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Установка низкоэмиссионных стекол на окна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потерь лучистой энергии через окна;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Низкоэмиссионные стекла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404399">
        <w:trPr>
          <w:trHeight w:val="66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Заделка и уплотнение оконных блоков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инфильтрации через оконные блоки;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Прокладки, полиуретановая пена и др.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404399">
        <w:trPr>
          <w:trHeight w:val="1650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Замена оконных и балконных блоков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инфильтрации через оконные и балконные блоки;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Рациональное использование тепловой энергии;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пластиковые стеклопакеты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ремонт</w:t>
            </w:r>
          </w:p>
        </w:tc>
      </w:tr>
      <w:tr w:rsidR="00110374" w:rsidRPr="00404399" w:rsidTr="00404399">
        <w:trPr>
          <w:trHeight w:val="319"/>
        </w:trPr>
        <w:tc>
          <w:tcPr>
            <w:tcW w:w="331" w:type="pct"/>
          </w:tcPr>
          <w:p w:rsidR="00110374" w:rsidRPr="00404399" w:rsidRDefault="00110374" w:rsidP="00B53E23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6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Остекление балконов и лоджий</w:t>
            </w:r>
          </w:p>
        </w:tc>
        <w:tc>
          <w:tcPr>
            <w:tcW w:w="1260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1) Снижение инфильтрации через оконные и балконные блоки;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2) Повышение термического сопротивления оконных конструкций;</w:t>
            </w: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br/>
              <w:t>3) Увеличение срока службы окон и балконных дверей</w:t>
            </w:r>
          </w:p>
        </w:tc>
        <w:tc>
          <w:tcPr>
            <w:tcW w:w="852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Современные пластиковые и алюминиевые конструкции</w:t>
            </w:r>
          </w:p>
        </w:tc>
        <w:tc>
          <w:tcPr>
            <w:tcW w:w="624" w:type="pct"/>
            <w:gridSpan w:val="2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Управляющая организация</w:t>
            </w:r>
          </w:p>
        </w:tc>
        <w:tc>
          <w:tcPr>
            <w:tcW w:w="413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плата по отдельному договору</w:t>
            </w:r>
          </w:p>
        </w:tc>
        <w:tc>
          <w:tcPr>
            <w:tcW w:w="704" w:type="pct"/>
          </w:tcPr>
          <w:p w:rsidR="00110374" w:rsidRPr="00404399" w:rsidRDefault="00110374" w:rsidP="00AE143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04399">
              <w:rPr>
                <w:rFonts w:ascii="Arial" w:hAnsi="Arial" w:cs="Arial"/>
                <w:sz w:val="16"/>
                <w:szCs w:val="16"/>
                <w:lang w:eastAsia="ru-RU"/>
              </w:rPr>
              <w:t>Периодический осмотр, очистка, ремонт</w:t>
            </w:r>
          </w:p>
        </w:tc>
      </w:tr>
    </w:tbl>
    <w:p w:rsidR="00110374" w:rsidRPr="00432703" w:rsidRDefault="00110374" w:rsidP="00B53E23">
      <w:pPr>
        <w:pStyle w:val="AAA"/>
        <w:spacing w:after="0"/>
        <w:rPr>
          <w:szCs w:val="24"/>
        </w:rPr>
      </w:pPr>
    </w:p>
    <w:p w:rsidR="00110374" w:rsidRPr="00D54AEF" w:rsidRDefault="00110374" w:rsidP="00B53E23">
      <w:pPr>
        <w:pStyle w:val="AAA"/>
        <w:spacing w:after="0"/>
        <w:ind w:firstLine="709"/>
        <w:rPr>
          <w:b/>
          <w:szCs w:val="24"/>
        </w:rPr>
      </w:pPr>
      <w:r w:rsidRPr="00D54AEF">
        <w:rPr>
          <w:b/>
          <w:szCs w:val="24"/>
        </w:rPr>
        <w:t>Примечания:</w:t>
      </w:r>
    </w:p>
    <w:p w:rsidR="00110374" w:rsidRPr="00432703" w:rsidRDefault="00110374" w:rsidP="00B53E23">
      <w:pPr>
        <w:pStyle w:val="AAA"/>
        <w:spacing w:after="0"/>
        <w:ind w:firstLine="709"/>
        <w:rPr>
          <w:szCs w:val="24"/>
        </w:rPr>
      </w:pPr>
      <w:r>
        <w:rPr>
          <w:szCs w:val="24"/>
        </w:rPr>
        <w:t>1. Применяемые с</w:t>
      </w:r>
      <w:r w:rsidRPr="00432703">
        <w:rPr>
          <w:szCs w:val="24"/>
        </w:rPr>
        <w:t>окращения:</w:t>
      </w:r>
    </w:p>
    <w:p w:rsidR="00110374" w:rsidRPr="00432703" w:rsidRDefault="00110374" w:rsidP="00B53E23">
      <w:pPr>
        <w:pStyle w:val="AAA"/>
        <w:spacing w:after="0"/>
        <w:ind w:firstLine="709"/>
        <w:rPr>
          <w:szCs w:val="24"/>
        </w:rPr>
      </w:pPr>
      <w:r w:rsidRPr="00432703">
        <w:rPr>
          <w:szCs w:val="24"/>
        </w:rPr>
        <w:t>ИТП - индивидуальный тепловой пункт</w:t>
      </w:r>
    </w:p>
    <w:p w:rsidR="00110374" w:rsidRPr="00432703" w:rsidRDefault="00110374" w:rsidP="00B53E23">
      <w:pPr>
        <w:pStyle w:val="AAA"/>
        <w:spacing w:after="0"/>
        <w:ind w:firstLine="709"/>
        <w:rPr>
          <w:szCs w:val="24"/>
        </w:rPr>
      </w:pPr>
      <w:r w:rsidRPr="00432703">
        <w:rPr>
          <w:szCs w:val="24"/>
        </w:rPr>
        <w:t>ГВС - горячее водоснабжение</w:t>
      </w:r>
    </w:p>
    <w:p w:rsidR="00110374" w:rsidRPr="00432703" w:rsidRDefault="00110374" w:rsidP="00B53E23">
      <w:pPr>
        <w:pStyle w:val="AAA"/>
        <w:spacing w:after="0"/>
        <w:ind w:firstLine="709"/>
        <w:rPr>
          <w:szCs w:val="24"/>
        </w:rPr>
      </w:pPr>
      <w:r w:rsidRPr="00432703">
        <w:rPr>
          <w:szCs w:val="24"/>
        </w:rPr>
        <w:t>ХВС - холодное водоснабжение</w:t>
      </w:r>
    </w:p>
    <w:p w:rsidR="00110374" w:rsidRPr="00B53E23" w:rsidRDefault="00110374" w:rsidP="00B53E23"/>
    <w:sectPr w:rsidR="00110374" w:rsidRPr="00B53E23" w:rsidSect="00404399">
      <w:headerReference w:type="even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374" w:rsidRDefault="00110374" w:rsidP="00D34D46">
      <w:pPr>
        <w:spacing w:after="0" w:line="240" w:lineRule="auto"/>
      </w:pPr>
      <w:r>
        <w:separator/>
      </w:r>
    </w:p>
  </w:endnote>
  <w:endnote w:type="continuationSeparator" w:id="0">
    <w:p w:rsidR="00110374" w:rsidRDefault="00110374" w:rsidP="00D34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374" w:rsidRDefault="00110374" w:rsidP="00D34D46">
      <w:pPr>
        <w:spacing w:after="0" w:line="240" w:lineRule="auto"/>
      </w:pPr>
      <w:r>
        <w:separator/>
      </w:r>
    </w:p>
  </w:footnote>
  <w:footnote w:type="continuationSeparator" w:id="0">
    <w:p w:rsidR="00110374" w:rsidRDefault="00110374" w:rsidP="00D34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374" w:rsidRDefault="00110374">
    <w:pPr>
      <w:rPr>
        <w:sz w:val="2"/>
        <w:szCs w:val="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42.7pt;margin-top:143.35pt;width:7.45pt;height:6.9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" filled="f" stroked="f">
          <v:textbox style="mso-fit-shape-to-text:t" inset="0,0,0,0">
            <w:txbxContent>
              <w:p w:rsidR="00110374" w:rsidRDefault="00110374">
                <w:pPr>
                  <w:pStyle w:val="20"/>
                  <w:shd w:val="clear" w:color="auto" w:fill="auto"/>
                  <w:spacing w:line="240" w:lineRule="auto"/>
                </w:pPr>
                <w:r>
                  <w:rPr>
                    <w:color w:val="000000"/>
                  </w:rPr>
                  <w:t>V,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3617"/>
    <w:multiLevelType w:val="multilevel"/>
    <w:tmpl w:val="A2063E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20562A"/>
    <w:multiLevelType w:val="hybridMultilevel"/>
    <w:tmpl w:val="9F982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1A77F2"/>
    <w:multiLevelType w:val="multilevel"/>
    <w:tmpl w:val="9DF6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1362BA"/>
    <w:multiLevelType w:val="multilevel"/>
    <w:tmpl w:val="85DA9872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01149D5"/>
    <w:multiLevelType w:val="multilevel"/>
    <w:tmpl w:val="57C21DC6"/>
    <w:lvl w:ilvl="0">
      <w:start w:val="1"/>
      <w:numFmt w:val="bullet"/>
      <w:lvlText w:val="V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DB760EB"/>
    <w:multiLevelType w:val="multilevel"/>
    <w:tmpl w:val="AA121FC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72E0473"/>
    <w:multiLevelType w:val="multilevel"/>
    <w:tmpl w:val="D44CF08C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4EE7521"/>
    <w:multiLevelType w:val="multilevel"/>
    <w:tmpl w:val="6286234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C0F7D42"/>
    <w:multiLevelType w:val="multilevel"/>
    <w:tmpl w:val="461AE5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F3C3E99"/>
    <w:multiLevelType w:val="multilevel"/>
    <w:tmpl w:val="5F603C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DDA"/>
    <w:rsid w:val="00110374"/>
    <w:rsid w:val="00161E45"/>
    <w:rsid w:val="001B5AA5"/>
    <w:rsid w:val="001C7BF4"/>
    <w:rsid w:val="001D3E17"/>
    <w:rsid w:val="00254904"/>
    <w:rsid w:val="00266FF0"/>
    <w:rsid w:val="002737FC"/>
    <w:rsid w:val="00392BD4"/>
    <w:rsid w:val="00404399"/>
    <w:rsid w:val="00432703"/>
    <w:rsid w:val="00590954"/>
    <w:rsid w:val="005B3A8A"/>
    <w:rsid w:val="00650191"/>
    <w:rsid w:val="0077788D"/>
    <w:rsid w:val="008259D9"/>
    <w:rsid w:val="008302C7"/>
    <w:rsid w:val="00881A33"/>
    <w:rsid w:val="008D72F2"/>
    <w:rsid w:val="00927D46"/>
    <w:rsid w:val="009C14A2"/>
    <w:rsid w:val="00A10EFC"/>
    <w:rsid w:val="00AE143E"/>
    <w:rsid w:val="00B36532"/>
    <w:rsid w:val="00B53E23"/>
    <w:rsid w:val="00B963CE"/>
    <w:rsid w:val="00C2443D"/>
    <w:rsid w:val="00C25ED7"/>
    <w:rsid w:val="00C32B6A"/>
    <w:rsid w:val="00CF2FCB"/>
    <w:rsid w:val="00D00006"/>
    <w:rsid w:val="00D23037"/>
    <w:rsid w:val="00D34D46"/>
    <w:rsid w:val="00D404B0"/>
    <w:rsid w:val="00D54AEF"/>
    <w:rsid w:val="00E40DB0"/>
    <w:rsid w:val="00E5782E"/>
    <w:rsid w:val="00E76455"/>
    <w:rsid w:val="00F7658B"/>
    <w:rsid w:val="00F90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23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D34D46"/>
    <w:rPr>
      <w:rFonts w:ascii="Times New Roman" w:hAnsi="Times New Roman" w:cs="Times New Roman"/>
      <w:shd w:val="clear" w:color="auto" w:fill="FFFFFF"/>
    </w:rPr>
  </w:style>
  <w:style w:type="character" w:customStyle="1" w:styleId="11">
    <w:name w:val="Основной текст + 11"/>
    <w:aliases w:val="5 pt"/>
    <w:basedOn w:val="a"/>
    <w:uiPriority w:val="99"/>
    <w:rsid w:val="00D34D46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Normal"/>
    <w:link w:val="a"/>
    <w:uiPriority w:val="99"/>
    <w:rsid w:val="00D34D46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A10EFC"/>
    <w:rPr>
      <w:rFonts w:ascii="Consolas" w:eastAsia="Times New Roman" w:hAnsi="Consolas" w:cs="Consolas"/>
      <w:spacing w:val="-10"/>
      <w:sz w:val="19"/>
      <w:szCs w:val="19"/>
      <w:shd w:val="clear" w:color="auto" w:fill="FFFFFF"/>
    </w:rPr>
  </w:style>
  <w:style w:type="paragraph" w:customStyle="1" w:styleId="20">
    <w:name w:val="Колонтитул (2)"/>
    <w:basedOn w:val="Normal"/>
    <w:link w:val="2"/>
    <w:uiPriority w:val="99"/>
    <w:rsid w:val="00A10EFC"/>
    <w:pPr>
      <w:widowControl w:val="0"/>
      <w:shd w:val="clear" w:color="auto" w:fill="FFFFFF"/>
      <w:spacing w:after="0" w:line="240" w:lineRule="atLeast"/>
    </w:pPr>
    <w:rPr>
      <w:rFonts w:ascii="Consolas" w:eastAsia="Calibri" w:hAnsi="Consolas" w:cs="Consolas"/>
      <w:spacing w:val="-10"/>
      <w:sz w:val="19"/>
      <w:szCs w:val="19"/>
    </w:rPr>
  </w:style>
  <w:style w:type="table" w:styleId="TableGrid">
    <w:name w:val="Table Grid"/>
    <w:basedOn w:val="TableNormal"/>
    <w:uiPriority w:val="99"/>
    <w:rsid w:val="001B5AA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A">
    <w:name w:val="! AAA !"/>
    <w:uiPriority w:val="99"/>
    <w:rsid w:val="00B53E23"/>
    <w:pPr>
      <w:spacing w:after="120"/>
      <w:jc w:val="both"/>
    </w:pPr>
    <w:rPr>
      <w:rFonts w:ascii="Times New Roman" w:eastAsia="Times New Roman" w:hAnsi="Times New Roman"/>
      <w:sz w:val="24"/>
      <w:szCs w:val="16"/>
    </w:rPr>
  </w:style>
  <w:style w:type="paragraph" w:styleId="ListParagraph">
    <w:name w:val="List Paragraph"/>
    <w:basedOn w:val="Normal"/>
    <w:uiPriority w:val="99"/>
    <w:qFormat/>
    <w:rsid w:val="00266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7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2345</Words>
  <Characters>13368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 энергосбережения многоквартирного дома, необходимых для включения в план текущего ремонта</dc:title>
  <dc:subject/>
  <dc:creator>User</dc:creator>
  <cp:keywords/>
  <dc:description/>
  <cp:lastModifiedBy>Вика</cp:lastModifiedBy>
  <cp:revision>2</cp:revision>
  <cp:lastPrinted>2015-03-05T11:44:00Z</cp:lastPrinted>
  <dcterms:created xsi:type="dcterms:W3CDTF">2015-03-19T11:26:00Z</dcterms:created>
  <dcterms:modified xsi:type="dcterms:W3CDTF">2015-03-19T11:26:00Z</dcterms:modified>
</cp:coreProperties>
</file>